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28527B" w14:textId="77777777" w:rsidR="00571322" w:rsidRDefault="00571322">
      <w:pPr>
        <w:spacing w:after="0"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</w:p>
    <w:p w14:paraId="7C20DC2C" w14:textId="6DF7162B" w:rsidR="00571322" w:rsidRPr="007A6CF9" w:rsidRDefault="009D24AB" w:rsidP="007A6CF9">
      <w:pPr>
        <w:jc w:val="center"/>
        <w:rPr>
          <w:rFonts w:ascii="Arial" w:eastAsia="Arial" w:hAnsi="Arial" w:cs="Arial"/>
          <w:b/>
          <w:sz w:val="36"/>
          <w:szCs w:val="28"/>
        </w:rPr>
      </w:pPr>
      <w:bookmarkStart w:id="0" w:name="_gjdgxs" w:colFirst="0" w:colLast="0"/>
      <w:bookmarkEnd w:id="0"/>
      <w:r>
        <w:rPr>
          <w:rFonts w:ascii="Arial" w:eastAsia="Arial" w:hAnsi="Arial" w:cs="Arial"/>
          <w:b/>
          <w:sz w:val="36"/>
          <w:szCs w:val="28"/>
        </w:rPr>
        <w:t>Es software en</w:t>
      </w:r>
      <w:r w:rsidR="007E1180">
        <w:rPr>
          <w:rFonts w:ascii="Arial" w:eastAsia="Arial" w:hAnsi="Arial" w:cs="Arial"/>
          <w:b/>
          <w:sz w:val="36"/>
          <w:szCs w:val="28"/>
        </w:rPr>
        <w:t xml:space="preserve"> </w:t>
      </w:r>
      <w:r w:rsidR="009B5980">
        <w:rPr>
          <w:rFonts w:ascii="Arial" w:eastAsia="Arial" w:hAnsi="Arial" w:cs="Arial"/>
          <w:b/>
          <w:sz w:val="36"/>
          <w:szCs w:val="28"/>
        </w:rPr>
        <w:t>l</w:t>
      </w:r>
      <w:r w:rsidR="007E1180">
        <w:rPr>
          <w:rFonts w:ascii="Arial" w:eastAsia="Arial" w:hAnsi="Arial" w:cs="Arial"/>
          <w:b/>
          <w:sz w:val="36"/>
          <w:szCs w:val="28"/>
        </w:rPr>
        <w:t>a</w:t>
      </w:r>
      <w:r w:rsidR="004B4375">
        <w:rPr>
          <w:rFonts w:ascii="Arial" w:eastAsia="Arial" w:hAnsi="Arial" w:cs="Arial"/>
          <w:b/>
          <w:sz w:val="36"/>
          <w:szCs w:val="28"/>
        </w:rPr>
        <w:t xml:space="preserve"> </w:t>
      </w:r>
      <w:r w:rsidR="009B5980">
        <w:rPr>
          <w:rFonts w:ascii="Arial" w:eastAsia="Arial" w:hAnsi="Arial" w:cs="Arial"/>
          <w:b/>
          <w:sz w:val="36"/>
          <w:szCs w:val="28"/>
        </w:rPr>
        <w:t>n</w:t>
      </w:r>
      <w:r w:rsidR="004B4375">
        <w:rPr>
          <w:rFonts w:ascii="Arial" w:eastAsia="Arial" w:hAnsi="Arial" w:cs="Arial"/>
          <w:b/>
          <w:sz w:val="36"/>
          <w:szCs w:val="28"/>
        </w:rPr>
        <w:t>ube</w:t>
      </w:r>
      <w:r w:rsidR="00457E05">
        <w:rPr>
          <w:rFonts w:ascii="Arial" w:eastAsia="Arial" w:hAnsi="Arial" w:cs="Arial"/>
          <w:b/>
          <w:sz w:val="36"/>
          <w:szCs w:val="28"/>
        </w:rPr>
        <w:t xml:space="preserve"> </w:t>
      </w:r>
      <w:r w:rsidR="00B11AFC">
        <w:rPr>
          <w:rFonts w:ascii="Arial" w:eastAsia="Arial" w:hAnsi="Arial" w:cs="Arial"/>
          <w:b/>
          <w:sz w:val="36"/>
          <w:szCs w:val="28"/>
        </w:rPr>
        <w:t>como Bind ERP clave</w:t>
      </w:r>
      <w:r>
        <w:rPr>
          <w:rFonts w:ascii="Arial" w:eastAsia="Arial" w:hAnsi="Arial" w:cs="Arial"/>
          <w:b/>
          <w:sz w:val="36"/>
          <w:szCs w:val="28"/>
        </w:rPr>
        <w:t xml:space="preserve"> para</w:t>
      </w:r>
      <w:r w:rsidR="007E1180">
        <w:rPr>
          <w:rFonts w:ascii="Arial" w:eastAsia="Arial" w:hAnsi="Arial" w:cs="Arial"/>
          <w:b/>
          <w:sz w:val="36"/>
          <w:szCs w:val="28"/>
        </w:rPr>
        <w:t xml:space="preserve"> el crecimiento y </w:t>
      </w:r>
      <w:r w:rsidR="003E2129">
        <w:rPr>
          <w:rFonts w:ascii="Arial" w:eastAsia="Arial" w:hAnsi="Arial" w:cs="Arial"/>
          <w:b/>
          <w:sz w:val="36"/>
          <w:szCs w:val="28"/>
        </w:rPr>
        <w:t>productividad</w:t>
      </w:r>
      <w:r w:rsidR="007E1180">
        <w:rPr>
          <w:rFonts w:ascii="Arial" w:eastAsia="Arial" w:hAnsi="Arial" w:cs="Arial"/>
          <w:b/>
          <w:sz w:val="36"/>
          <w:szCs w:val="28"/>
        </w:rPr>
        <w:t xml:space="preserve"> de las </w:t>
      </w:r>
      <w:r w:rsidR="00E02D13">
        <w:rPr>
          <w:rFonts w:ascii="Arial" w:eastAsia="Arial" w:hAnsi="Arial" w:cs="Arial"/>
          <w:b/>
          <w:sz w:val="36"/>
          <w:szCs w:val="28"/>
        </w:rPr>
        <w:t>P</w:t>
      </w:r>
      <w:r w:rsidR="009B5980">
        <w:rPr>
          <w:rFonts w:ascii="Arial" w:eastAsia="Arial" w:hAnsi="Arial" w:cs="Arial"/>
          <w:b/>
          <w:sz w:val="36"/>
          <w:szCs w:val="28"/>
        </w:rPr>
        <w:t>YMES</w:t>
      </w:r>
    </w:p>
    <w:p w14:paraId="5B26EA4E" w14:textId="63B224E4" w:rsidR="007E1180" w:rsidRDefault="007E1180" w:rsidP="007E1180">
      <w:pPr>
        <w:pStyle w:val="ListParagraph"/>
        <w:numPr>
          <w:ilvl w:val="0"/>
          <w:numId w:val="9"/>
        </w:numPr>
        <w:jc w:val="both"/>
        <w:rPr>
          <w:rFonts w:ascii="Arial" w:eastAsia="Arial" w:hAnsi="Arial" w:cs="Arial"/>
          <w:i/>
          <w:color w:val="000000"/>
        </w:rPr>
      </w:pPr>
      <w:r>
        <w:rPr>
          <w:rFonts w:ascii="Arial" w:eastAsia="Arial" w:hAnsi="Arial" w:cs="Arial"/>
          <w:i/>
          <w:color w:val="000000"/>
        </w:rPr>
        <w:t>L</w:t>
      </w:r>
      <w:r w:rsidRPr="007E1180">
        <w:rPr>
          <w:rFonts w:ascii="Arial" w:eastAsia="Arial" w:hAnsi="Arial" w:cs="Arial"/>
          <w:i/>
          <w:color w:val="000000"/>
        </w:rPr>
        <w:t xml:space="preserve">as </w:t>
      </w:r>
      <w:r w:rsidR="009B5980">
        <w:rPr>
          <w:rFonts w:ascii="Arial" w:eastAsia="Arial" w:hAnsi="Arial" w:cs="Arial"/>
          <w:i/>
          <w:color w:val="000000"/>
        </w:rPr>
        <w:t>p</w:t>
      </w:r>
      <w:r w:rsidRPr="007E1180">
        <w:rPr>
          <w:rFonts w:ascii="Arial" w:eastAsia="Arial" w:hAnsi="Arial" w:cs="Arial"/>
          <w:i/>
          <w:color w:val="000000"/>
        </w:rPr>
        <w:t xml:space="preserve">ymes que </w:t>
      </w:r>
      <w:r w:rsidR="009B5980">
        <w:rPr>
          <w:rFonts w:ascii="Arial" w:eastAsia="Arial" w:hAnsi="Arial" w:cs="Arial"/>
          <w:i/>
          <w:color w:val="000000"/>
        </w:rPr>
        <w:t>han utilizado</w:t>
      </w:r>
      <w:r>
        <w:rPr>
          <w:rFonts w:ascii="Arial" w:eastAsia="Arial" w:hAnsi="Arial" w:cs="Arial"/>
          <w:i/>
          <w:color w:val="000000"/>
        </w:rPr>
        <w:t xml:space="preserve"> </w:t>
      </w:r>
      <w:r w:rsidR="003E2129">
        <w:rPr>
          <w:rFonts w:ascii="Arial" w:eastAsia="Arial" w:hAnsi="Arial" w:cs="Arial"/>
          <w:i/>
          <w:color w:val="000000"/>
        </w:rPr>
        <w:t xml:space="preserve">por más de un año </w:t>
      </w:r>
      <w:r>
        <w:rPr>
          <w:rFonts w:ascii="Arial" w:eastAsia="Arial" w:hAnsi="Arial" w:cs="Arial"/>
          <w:i/>
          <w:color w:val="000000"/>
        </w:rPr>
        <w:t>Bind ERP</w:t>
      </w:r>
      <w:r w:rsidR="003E2129">
        <w:rPr>
          <w:rFonts w:ascii="Arial" w:eastAsia="Arial" w:hAnsi="Arial" w:cs="Arial"/>
          <w:i/>
          <w:color w:val="000000"/>
        </w:rPr>
        <w:t xml:space="preserve"> han crecido hasta un 52% y aumentado</w:t>
      </w:r>
      <w:r w:rsidRPr="007E1180">
        <w:rPr>
          <w:rFonts w:ascii="Arial" w:eastAsia="Arial" w:hAnsi="Arial" w:cs="Arial"/>
          <w:i/>
          <w:color w:val="000000"/>
        </w:rPr>
        <w:t xml:space="preserve"> su productividad </w:t>
      </w:r>
      <w:r w:rsidR="009B5980">
        <w:rPr>
          <w:rFonts w:ascii="Arial" w:eastAsia="Arial" w:hAnsi="Arial" w:cs="Arial"/>
          <w:i/>
          <w:color w:val="000000"/>
        </w:rPr>
        <w:t>hasta</w:t>
      </w:r>
      <w:r w:rsidRPr="007E1180">
        <w:rPr>
          <w:rFonts w:ascii="Arial" w:eastAsia="Arial" w:hAnsi="Arial" w:cs="Arial"/>
          <w:i/>
          <w:color w:val="000000"/>
        </w:rPr>
        <w:t xml:space="preserve"> un 65%</w:t>
      </w:r>
      <w:r w:rsidR="009B5980">
        <w:rPr>
          <w:rFonts w:ascii="Arial" w:eastAsia="Arial" w:hAnsi="Arial" w:cs="Arial"/>
          <w:i/>
          <w:color w:val="000000"/>
        </w:rPr>
        <w:t xml:space="preserve"> en </w:t>
      </w:r>
      <w:r w:rsidR="009B5980" w:rsidRPr="007E1180">
        <w:rPr>
          <w:rFonts w:ascii="Arial" w:eastAsia="Arial" w:hAnsi="Arial" w:cs="Arial"/>
          <w:i/>
          <w:color w:val="000000"/>
        </w:rPr>
        <w:t>sector manufacturero</w:t>
      </w:r>
      <w:r w:rsidRPr="007E1180">
        <w:rPr>
          <w:rFonts w:ascii="Arial" w:eastAsia="Arial" w:hAnsi="Arial" w:cs="Arial"/>
          <w:i/>
          <w:color w:val="000000"/>
        </w:rPr>
        <w:t>, las comercializadoras en un 56%</w:t>
      </w:r>
      <w:r w:rsidR="003E2129">
        <w:rPr>
          <w:rFonts w:ascii="Arial" w:eastAsia="Arial" w:hAnsi="Arial" w:cs="Arial"/>
          <w:i/>
          <w:color w:val="000000"/>
        </w:rPr>
        <w:t>,</w:t>
      </w:r>
      <w:r w:rsidRPr="007E1180">
        <w:rPr>
          <w:rFonts w:ascii="Arial" w:eastAsia="Arial" w:hAnsi="Arial" w:cs="Arial"/>
          <w:i/>
          <w:color w:val="000000"/>
        </w:rPr>
        <w:t xml:space="preserve"> y un 15%</w:t>
      </w:r>
      <w:r w:rsidR="003E2129">
        <w:rPr>
          <w:rFonts w:ascii="Arial" w:eastAsia="Arial" w:hAnsi="Arial" w:cs="Arial"/>
          <w:i/>
          <w:color w:val="000000"/>
        </w:rPr>
        <w:t xml:space="preserve"> en el área de servicios.</w:t>
      </w:r>
    </w:p>
    <w:p w14:paraId="443E306B" w14:textId="7ABEE648" w:rsidR="009D24AB" w:rsidRPr="007E1180" w:rsidRDefault="009D24AB" w:rsidP="007E1180">
      <w:pPr>
        <w:pStyle w:val="ListParagraph"/>
        <w:numPr>
          <w:ilvl w:val="0"/>
          <w:numId w:val="9"/>
        </w:numPr>
        <w:jc w:val="both"/>
        <w:rPr>
          <w:rFonts w:ascii="Arial" w:eastAsia="Arial" w:hAnsi="Arial" w:cs="Arial"/>
          <w:i/>
          <w:color w:val="000000"/>
        </w:rPr>
      </w:pPr>
      <w:r>
        <w:rPr>
          <w:rFonts w:ascii="Arial" w:eastAsia="Arial" w:hAnsi="Arial" w:cs="Arial"/>
          <w:i/>
          <w:color w:val="000000"/>
        </w:rPr>
        <w:t>Según un estudio de Deloitte, los servicios en la nube aceleran en un 26% el crecimiento de los pequeños negocios.</w:t>
      </w:r>
    </w:p>
    <w:p w14:paraId="6DC1AD68" w14:textId="0842CF52" w:rsidR="00833403" w:rsidRDefault="00CE1C92" w:rsidP="00833403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Ciudad de México a</w:t>
      </w:r>
      <w:r w:rsidR="009A49A2">
        <w:rPr>
          <w:rFonts w:ascii="Arial" w:eastAsia="Arial" w:hAnsi="Arial" w:cs="Arial"/>
          <w:b/>
        </w:rPr>
        <w:t xml:space="preserve"> 10</w:t>
      </w:r>
      <w:r w:rsidR="00457E05">
        <w:rPr>
          <w:rFonts w:ascii="Arial" w:eastAsia="Arial" w:hAnsi="Arial" w:cs="Arial"/>
          <w:b/>
        </w:rPr>
        <w:t xml:space="preserve"> de </w:t>
      </w:r>
      <w:r w:rsidR="004B4375">
        <w:rPr>
          <w:rFonts w:ascii="Arial" w:eastAsia="Arial" w:hAnsi="Arial" w:cs="Arial"/>
          <w:b/>
        </w:rPr>
        <w:t>mayo</w:t>
      </w:r>
      <w:r w:rsidR="00310EF5">
        <w:rPr>
          <w:rFonts w:ascii="Arial" w:eastAsia="Arial" w:hAnsi="Arial" w:cs="Arial"/>
          <w:b/>
        </w:rPr>
        <w:t xml:space="preserve"> de 2019.-</w:t>
      </w:r>
      <w:r w:rsidR="009F4AFA">
        <w:rPr>
          <w:rFonts w:ascii="Arial" w:eastAsia="Arial" w:hAnsi="Arial" w:cs="Arial"/>
        </w:rPr>
        <w:t xml:space="preserve"> </w:t>
      </w:r>
      <w:r w:rsidR="00457E05">
        <w:rPr>
          <w:rFonts w:ascii="Arial" w:eastAsia="Arial" w:hAnsi="Arial" w:cs="Arial"/>
        </w:rPr>
        <w:t>En la actualidad</w:t>
      </w:r>
      <w:r w:rsidR="00833403">
        <w:rPr>
          <w:rFonts w:ascii="Arial" w:eastAsia="Arial" w:hAnsi="Arial" w:cs="Arial"/>
        </w:rPr>
        <w:t>,</w:t>
      </w:r>
      <w:r w:rsidR="002F6AB6">
        <w:rPr>
          <w:rFonts w:ascii="Arial" w:eastAsia="Arial" w:hAnsi="Arial" w:cs="Arial"/>
        </w:rPr>
        <w:t xml:space="preserve"> </w:t>
      </w:r>
      <w:r w:rsidR="00AD4442">
        <w:rPr>
          <w:rFonts w:ascii="Arial" w:eastAsia="Arial" w:hAnsi="Arial" w:cs="Arial"/>
        </w:rPr>
        <w:t>cada vez más</w:t>
      </w:r>
      <w:r w:rsidR="002F6AB6">
        <w:rPr>
          <w:rFonts w:ascii="Arial" w:eastAsia="Arial" w:hAnsi="Arial" w:cs="Arial"/>
        </w:rPr>
        <w:t xml:space="preserve"> empresas están optando por </w:t>
      </w:r>
      <w:r w:rsidR="00833403">
        <w:rPr>
          <w:rFonts w:ascii="Arial" w:eastAsia="Arial" w:hAnsi="Arial" w:cs="Arial"/>
        </w:rPr>
        <w:t>la tecnología en la nube</w:t>
      </w:r>
      <w:r w:rsidR="002F6AB6">
        <w:rPr>
          <w:rFonts w:ascii="Arial" w:eastAsia="Arial" w:hAnsi="Arial" w:cs="Arial"/>
        </w:rPr>
        <w:t xml:space="preserve"> </w:t>
      </w:r>
      <w:r w:rsidR="002A25FB">
        <w:rPr>
          <w:rFonts w:ascii="Arial" w:eastAsia="Arial" w:hAnsi="Arial" w:cs="Arial"/>
        </w:rPr>
        <w:t xml:space="preserve">para mejorar sus </w:t>
      </w:r>
      <w:r w:rsidR="00833403">
        <w:rPr>
          <w:rFonts w:ascii="Arial" w:eastAsia="Arial" w:hAnsi="Arial" w:cs="Arial"/>
        </w:rPr>
        <w:t>procesos</w:t>
      </w:r>
      <w:r w:rsidR="00A032FB">
        <w:rPr>
          <w:rFonts w:ascii="Arial" w:eastAsia="Arial" w:hAnsi="Arial" w:cs="Arial"/>
        </w:rPr>
        <w:t>.</w:t>
      </w:r>
      <w:r w:rsidR="00833403">
        <w:rPr>
          <w:rFonts w:ascii="Arial" w:eastAsia="Arial" w:hAnsi="Arial" w:cs="Arial"/>
        </w:rPr>
        <w:t xml:space="preserve"> De hecho, de acuerdo con la firma de analistas de IDC, los servicios en la nube crecerán hasta un 38.6% este año en México.</w:t>
      </w:r>
    </w:p>
    <w:p w14:paraId="389E6FBD" w14:textId="028648AA" w:rsidR="003E2129" w:rsidRDefault="003E2129" w:rsidP="004B4375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Sin embargo, existe </w:t>
      </w:r>
      <w:r w:rsidR="00C457DB">
        <w:rPr>
          <w:rFonts w:ascii="Arial" w:eastAsia="Arial" w:hAnsi="Arial" w:cs="Arial"/>
        </w:rPr>
        <w:t>un dato alarmante</w:t>
      </w:r>
      <w:r>
        <w:rPr>
          <w:rFonts w:ascii="Arial" w:eastAsia="Arial" w:hAnsi="Arial" w:cs="Arial"/>
        </w:rPr>
        <w:t xml:space="preserve">: solo el 6% de las pymes mexicanas utilizan Tecnologías de la Información (TICs), pese </w:t>
      </w:r>
      <w:r w:rsidR="00AD4442">
        <w:rPr>
          <w:rFonts w:ascii="Arial" w:eastAsia="Arial" w:hAnsi="Arial" w:cs="Arial"/>
        </w:rPr>
        <w:t>a que</w:t>
      </w:r>
      <w:r>
        <w:rPr>
          <w:rFonts w:ascii="Arial" w:eastAsia="Arial" w:hAnsi="Arial" w:cs="Arial"/>
        </w:rPr>
        <w:t xml:space="preserve"> estas </w:t>
      </w:r>
      <w:r w:rsidR="00AD4442">
        <w:rPr>
          <w:rFonts w:ascii="Arial" w:eastAsia="Arial" w:hAnsi="Arial" w:cs="Arial"/>
        </w:rPr>
        <w:t>son el</w:t>
      </w:r>
      <w:r>
        <w:rPr>
          <w:rFonts w:ascii="Arial" w:eastAsia="Arial" w:hAnsi="Arial" w:cs="Arial"/>
        </w:rPr>
        <w:t xml:space="preserve"> pilar de la economía del país al generar el 52% del P</w:t>
      </w:r>
      <w:r w:rsidR="00C457DB">
        <w:rPr>
          <w:rFonts w:ascii="Arial" w:eastAsia="Arial" w:hAnsi="Arial" w:cs="Arial"/>
        </w:rPr>
        <w:t>roducto Interno Bruto y el 72% del empleo en el país.</w:t>
      </w:r>
    </w:p>
    <w:p w14:paraId="2CB231B6" w14:textId="660D697F" w:rsidR="003E2129" w:rsidRDefault="003E2129" w:rsidP="004B4375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Por ello, </w:t>
      </w:r>
      <w:hyperlink r:id="rId10" w:history="1">
        <w:r w:rsidR="00A32833" w:rsidRPr="009D24AB">
          <w:rPr>
            <w:rStyle w:val="Hyperlink"/>
            <w:rFonts w:ascii="Arial" w:eastAsia="Arial" w:hAnsi="Arial" w:cs="Arial"/>
            <w:b/>
            <w:color w:val="0072CE"/>
            <w:u w:val="none"/>
          </w:rPr>
          <w:t>Bind ERP</w:t>
        </w:r>
      </w:hyperlink>
      <w:r w:rsidR="00A32833">
        <w:rPr>
          <w:rFonts w:ascii="Arial" w:eastAsia="Arial" w:hAnsi="Arial" w:cs="Arial"/>
          <w:b/>
        </w:rPr>
        <w:t xml:space="preserve">, </w:t>
      </w:r>
      <w:r w:rsidR="00A32833">
        <w:rPr>
          <w:rFonts w:ascii="Arial" w:eastAsia="Arial" w:hAnsi="Arial" w:cs="Arial"/>
        </w:rPr>
        <w:t>el sistema</w:t>
      </w:r>
      <w:r w:rsidR="005B72F3">
        <w:rPr>
          <w:rFonts w:ascii="Arial" w:eastAsia="Arial" w:hAnsi="Arial" w:cs="Arial"/>
        </w:rPr>
        <w:t xml:space="preserve"> de administración</w:t>
      </w:r>
      <w:r w:rsidR="00A32833">
        <w:rPr>
          <w:rFonts w:ascii="Arial" w:eastAsia="Arial" w:hAnsi="Arial" w:cs="Arial"/>
        </w:rPr>
        <w:t xml:space="preserve"> en la nube más </w:t>
      </w:r>
      <w:r>
        <w:rPr>
          <w:rFonts w:ascii="Arial" w:eastAsia="Arial" w:hAnsi="Arial" w:cs="Arial"/>
        </w:rPr>
        <w:t>fácil</w:t>
      </w:r>
      <w:r w:rsidR="00A32833">
        <w:rPr>
          <w:rFonts w:ascii="Arial" w:eastAsia="Arial" w:hAnsi="Arial" w:cs="Arial"/>
        </w:rPr>
        <w:t xml:space="preserve"> y </w:t>
      </w:r>
      <w:r>
        <w:rPr>
          <w:rFonts w:ascii="Arial" w:eastAsia="Arial" w:hAnsi="Arial" w:cs="Arial"/>
        </w:rPr>
        <w:t>completo</w:t>
      </w:r>
      <w:r w:rsidR="00A32833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para las pymes en México</w:t>
      </w:r>
      <w:r w:rsidR="00A32833">
        <w:rPr>
          <w:rFonts w:ascii="Arial" w:eastAsia="Arial" w:hAnsi="Arial" w:cs="Arial"/>
        </w:rPr>
        <w:t xml:space="preserve">, </w:t>
      </w:r>
      <w:r w:rsidR="00C457DB">
        <w:rPr>
          <w:rFonts w:ascii="Arial" w:eastAsia="Arial" w:hAnsi="Arial" w:cs="Arial"/>
        </w:rPr>
        <w:t>está comprometid</w:t>
      </w:r>
      <w:r w:rsidR="00833403">
        <w:rPr>
          <w:rFonts w:ascii="Arial" w:eastAsia="Arial" w:hAnsi="Arial" w:cs="Arial"/>
        </w:rPr>
        <w:t>o</w:t>
      </w:r>
      <w:r w:rsidR="00C457DB">
        <w:rPr>
          <w:rFonts w:ascii="Arial" w:eastAsia="Arial" w:hAnsi="Arial" w:cs="Arial"/>
        </w:rPr>
        <w:t xml:space="preserve"> con impulsar el</w:t>
      </w:r>
      <w:r w:rsidR="00A32833">
        <w:rPr>
          <w:rFonts w:ascii="Arial" w:eastAsia="Arial" w:hAnsi="Arial" w:cs="Arial"/>
        </w:rPr>
        <w:t xml:space="preserve"> </w:t>
      </w:r>
      <w:r w:rsidR="00C457DB">
        <w:rPr>
          <w:rFonts w:ascii="Arial" w:eastAsia="Arial" w:hAnsi="Arial" w:cs="Arial"/>
        </w:rPr>
        <w:t>uso de</w:t>
      </w:r>
      <w:r w:rsidR="00A32833">
        <w:rPr>
          <w:rFonts w:ascii="Arial" w:eastAsia="Arial" w:hAnsi="Arial" w:cs="Arial"/>
        </w:rPr>
        <w:t xml:space="preserve"> esta</w:t>
      </w:r>
      <w:r w:rsidR="00C457DB">
        <w:rPr>
          <w:rFonts w:ascii="Arial" w:eastAsia="Arial" w:hAnsi="Arial" w:cs="Arial"/>
        </w:rPr>
        <w:t>s</w:t>
      </w:r>
      <w:r w:rsidR="00A32833">
        <w:rPr>
          <w:rFonts w:ascii="Arial" w:eastAsia="Arial" w:hAnsi="Arial" w:cs="Arial"/>
        </w:rPr>
        <w:t xml:space="preserve"> tecnología</w:t>
      </w:r>
      <w:r w:rsidR="00C457DB">
        <w:rPr>
          <w:rFonts w:ascii="Arial" w:eastAsia="Arial" w:hAnsi="Arial" w:cs="Arial"/>
        </w:rPr>
        <w:t>s</w:t>
      </w:r>
      <w:r w:rsidR="00A32833">
        <w:rPr>
          <w:rFonts w:ascii="Arial" w:eastAsia="Arial" w:hAnsi="Arial" w:cs="Arial"/>
        </w:rPr>
        <w:t xml:space="preserve"> para </w:t>
      </w:r>
      <w:r w:rsidR="00C457DB">
        <w:rPr>
          <w:rFonts w:ascii="Arial" w:eastAsia="Arial" w:hAnsi="Arial" w:cs="Arial"/>
        </w:rPr>
        <w:t>incrementar su productividad e impulsar su crecimiento.</w:t>
      </w:r>
    </w:p>
    <w:p w14:paraId="12E28C56" w14:textId="77777777" w:rsidR="00317513" w:rsidRDefault="00317513" w:rsidP="00317513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Consciente de que aún existe cierta resistencia a migrar a la tecnología en la nube, sobre todo desconocer sus ventajas en cuanto a costo y seguridad se refiere, </w:t>
      </w:r>
      <w:r w:rsidRPr="00F16D59">
        <w:rPr>
          <w:rFonts w:ascii="Arial" w:eastAsia="Arial" w:hAnsi="Arial" w:cs="Arial"/>
          <w:b/>
        </w:rPr>
        <w:t>Bind ERP</w:t>
      </w:r>
      <w:r>
        <w:rPr>
          <w:rFonts w:ascii="Arial" w:eastAsia="Arial" w:hAnsi="Arial" w:cs="Arial"/>
        </w:rPr>
        <w:t xml:space="preserve"> ha decidido robustecer su sistema con funciones basadas en la nube que resulten tanto atractivas como beneficiosas para sus clientes y usuarios, tales como:</w:t>
      </w:r>
    </w:p>
    <w:p w14:paraId="182E7186" w14:textId="77777777" w:rsidR="00317513" w:rsidRPr="00D342CF" w:rsidRDefault="00BE0CC8" w:rsidP="00317513">
      <w:pPr>
        <w:pStyle w:val="ListParagraph"/>
        <w:numPr>
          <w:ilvl w:val="0"/>
          <w:numId w:val="10"/>
        </w:numPr>
        <w:jc w:val="both"/>
        <w:rPr>
          <w:rFonts w:ascii="Arial" w:eastAsia="Arial" w:hAnsi="Arial" w:cs="Arial"/>
        </w:rPr>
      </w:pPr>
      <w:hyperlink r:id="rId11" w:history="1">
        <w:r w:rsidR="00317513" w:rsidRPr="009D24AB">
          <w:rPr>
            <w:rStyle w:val="Hyperlink"/>
            <w:rFonts w:ascii="Arial" w:eastAsia="Arial" w:hAnsi="Arial" w:cs="Arial"/>
            <w:color w:val="0072CE"/>
            <w:u w:val="none"/>
          </w:rPr>
          <w:t>Descarga de XML desde el SAT</w:t>
        </w:r>
      </w:hyperlink>
    </w:p>
    <w:p w14:paraId="48C5D096" w14:textId="77777777" w:rsidR="00317513" w:rsidRPr="00D342CF" w:rsidRDefault="00BE0CC8" w:rsidP="00317513">
      <w:pPr>
        <w:pStyle w:val="ListParagraph"/>
        <w:numPr>
          <w:ilvl w:val="0"/>
          <w:numId w:val="10"/>
        </w:numPr>
        <w:jc w:val="both"/>
        <w:rPr>
          <w:rFonts w:ascii="Arial" w:eastAsia="Arial" w:hAnsi="Arial" w:cs="Arial"/>
        </w:rPr>
      </w:pPr>
      <w:hyperlink r:id="rId12" w:history="1">
        <w:r w:rsidR="00317513" w:rsidRPr="009D24AB">
          <w:rPr>
            <w:rStyle w:val="Hyperlink"/>
            <w:rFonts w:ascii="Arial" w:eastAsia="Arial" w:hAnsi="Arial" w:cs="Arial"/>
            <w:color w:val="0072CE"/>
            <w:u w:val="none"/>
          </w:rPr>
          <w:t>Recepción de pagos en línea</w:t>
        </w:r>
      </w:hyperlink>
    </w:p>
    <w:p w14:paraId="67DFD917" w14:textId="77777777" w:rsidR="00317513" w:rsidRPr="00D342CF" w:rsidRDefault="00BE0CC8" w:rsidP="00317513">
      <w:pPr>
        <w:pStyle w:val="ListParagraph"/>
        <w:numPr>
          <w:ilvl w:val="0"/>
          <w:numId w:val="10"/>
        </w:numPr>
        <w:jc w:val="both"/>
        <w:rPr>
          <w:rFonts w:ascii="Arial" w:eastAsia="Arial" w:hAnsi="Arial" w:cs="Arial"/>
        </w:rPr>
      </w:pPr>
      <w:hyperlink r:id="rId13" w:history="1">
        <w:r w:rsidR="00317513" w:rsidRPr="009D24AB">
          <w:rPr>
            <w:rStyle w:val="Hyperlink"/>
            <w:rFonts w:ascii="Arial" w:eastAsia="Arial" w:hAnsi="Arial" w:cs="Arial"/>
            <w:color w:val="0072CE"/>
            <w:u w:val="none"/>
          </w:rPr>
          <w:t>Marketplace de aplicaciones</w:t>
        </w:r>
      </w:hyperlink>
      <w:r w:rsidR="00317513" w:rsidRPr="00D342CF">
        <w:rPr>
          <w:rFonts w:ascii="Arial" w:eastAsia="Arial" w:hAnsi="Arial" w:cs="Arial"/>
        </w:rPr>
        <w:t xml:space="preserve"> (Shopify, Office 365, Zapier, etc.)</w:t>
      </w:r>
    </w:p>
    <w:p w14:paraId="119835F4" w14:textId="77777777" w:rsidR="00317513" w:rsidRPr="00D342CF" w:rsidRDefault="00BE0CC8" w:rsidP="00317513">
      <w:pPr>
        <w:pStyle w:val="ListParagraph"/>
        <w:numPr>
          <w:ilvl w:val="0"/>
          <w:numId w:val="10"/>
        </w:numPr>
        <w:jc w:val="both"/>
        <w:rPr>
          <w:rFonts w:ascii="Arial" w:eastAsia="Arial" w:hAnsi="Arial" w:cs="Arial"/>
        </w:rPr>
      </w:pPr>
      <w:hyperlink r:id="rId14" w:history="1">
        <w:r w:rsidR="00317513" w:rsidRPr="009D24AB">
          <w:rPr>
            <w:rStyle w:val="Hyperlink"/>
            <w:rFonts w:ascii="Arial" w:eastAsia="Arial" w:hAnsi="Arial" w:cs="Arial"/>
            <w:color w:val="0072CE"/>
            <w:u w:val="none"/>
          </w:rPr>
          <w:t>Facturación electrónica</w:t>
        </w:r>
      </w:hyperlink>
    </w:p>
    <w:p w14:paraId="175A8904" w14:textId="77777777" w:rsidR="00317513" w:rsidRPr="009D24AB" w:rsidRDefault="00BE0CC8" w:rsidP="00317513">
      <w:pPr>
        <w:pStyle w:val="ListParagraph"/>
        <w:numPr>
          <w:ilvl w:val="0"/>
          <w:numId w:val="10"/>
        </w:numPr>
        <w:jc w:val="both"/>
        <w:rPr>
          <w:rFonts w:ascii="Arial" w:eastAsia="Arial" w:hAnsi="Arial" w:cs="Arial"/>
        </w:rPr>
      </w:pPr>
      <w:hyperlink r:id="rId15" w:history="1">
        <w:r w:rsidR="00317513" w:rsidRPr="009D24AB">
          <w:rPr>
            <w:rStyle w:val="Hyperlink"/>
            <w:rFonts w:ascii="Arial" w:eastAsia="Arial" w:hAnsi="Arial" w:cs="Arial"/>
            <w:color w:val="0072CE"/>
            <w:u w:val="none"/>
          </w:rPr>
          <w:t>Portal de autofactura</w:t>
        </w:r>
      </w:hyperlink>
    </w:p>
    <w:p w14:paraId="07471AD9" w14:textId="77777777" w:rsidR="00317513" w:rsidRPr="009D24AB" w:rsidRDefault="00BE0CC8" w:rsidP="00317513">
      <w:pPr>
        <w:pStyle w:val="ListParagraph"/>
        <w:numPr>
          <w:ilvl w:val="0"/>
          <w:numId w:val="10"/>
        </w:numPr>
        <w:jc w:val="both"/>
        <w:rPr>
          <w:rFonts w:ascii="Arial" w:eastAsia="Arial" w:hAnsi="Arial" w:cs="Arial"/>
        </w:rPr>
      </w:pPr>
      <w:hyperlink r:id="rId16" w:history="1">
        <w:r w:rsidR="00317513" w:rsidRPr="009D24AB">
          <w:rPr>
            <w:rStyle w:val="Hyperlink"/>
            <w:rFonts w:ascii="Arial" w:eastAsia="Arial" w:hAnsi="Arial" w:cs="Arial"/>
            <w:color w:val="0072CE"/>
            <w:u w:val="none"/>
          </w:rPr>
          <w:t>Almacenamiento de archivos</w:t>
        </w:r>
      </w:hyperlink>
    </w:p>
    <w:p w14:paraId="4DDDB9BE" w14:textId="77777777" w:rsidR="00317513" w:rsidRPr="00D342CF" w:rsidRDefault="00BE0CC8" w:rsidP="00317513">
      <w:pPr>
        <w:pStyle w:val="ListParagraph"/>
        <w:numPr>
          <w:ilvl w:val="0"/>
          <w:numId w:val="10"/>
        </w:numPr>
        <w:jc w:val="both"/>
        <w:rPr>
          <w:rFonts w:ascii="Arial" w:eastAsia="Arial" w:hAnsi="Arial" w:cs="Arial"/>
        </w:rPr>
      </w:pPr>
      <w:hyperlink r:id="rId17" w:history="1">
        <w:r w:rsidR="00317513" w:rsidRPr="009D24AB">
          <w:rPr>
            <w:rStyle w:val="Hyperlink"/>
            <w:rFonts w:ascii="Arial" w:eastAsia="Arial" w:hAnsi="Arial" w:cs="Arial"/>
            <w:color w:val="0072CE"/>
            <w:u w:val="none"/>
          </w:rPr>
          <w:t>Webinars empresariales sin costo</w:t>
        </w:r>
      </w:hyperlink>
    </w:p>
    <w:p w14:paraId="4E9A41D0" w14:textId="240B7F0E" w:rsidR="00317513" w:rsidRPr="00317513" w:rsidRDefault="00317513" w:rsidP="004B4375">
      <w:pPr>
        <w:pStyle w:val="ListParagraph"/>
        <w:numPr>
          <w:ilvl w:val="0"/>
          <w:numId w:val="10"/>
        </w:numPr>
        <w:jc w:val="both"/>
        <w:rPr>
          <w:rFonts w:ascii="Arial" w:eastAsia="Arial" w:hAnsi="Arial" w:cs="Arial"/>
        </w:rPr>
      </w:pPr>
      <w:r w:rsidRPr="00D342CF">
        <w:rPr>
          <w:rFonts w:ascii="Arial" w:eastAsia="Arial" w:hAnsi="Arial" w:cs="Arial"/>
        </w:rPr>
        <w:t xml:space="preserve">Comunidad de negocios </w:t>
      </w:r>
      <w:hyperlink r:id="rId18" w:history="1">
        <w:r w:rsidRPr="009D24AB">
          <w:rPr>
            <w:rStyle w:val="Hyperlink"/>
            <w:rFonts w:ascii="Arial" w:eastAsia="Arial" w:hAnsi="Arial" w:cs="Arial"/>
            <w:color w:val="0072CE"/>
            <w:u w:val="none"/>
          </w:rPr>
          <w:t>Experto PYME</w:t>
        </w:r>
      </w:hyperlink>
    </w:p>
    <w:p w14:paraId="5544E175" w14:textId="41FEC0DE" w:rsidR="00317513" w:rsidRDefault="00317513" w:rsidP="00317513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“Estamos seguros de que con esta oferta, </w:t>
      </w:r>
      <w:r w:rsidR="00D2150C">
        <w:rPr>
          <w:rFonts w:ascii="Arial" w:eastAsia="Arial" w:hAnsi="Arial" w:cs="Arial"/>
        </w:rPr>
        <w:t>sumada al resto de</w:t>
      </w:r>
      <w:r>
        <w:rPr>
          <w:rFonts w:ascii="Arial" w:eastAsia="Arial" w:hAnsi="Arial" w:cs="Arial"/>
        </w:rPr>
        <w:t xml:space="preserve"> </w:t>
      </w:r>
      <w:r w:rsidR="00D2150C">
        <w:rPr>
          <w:rFonts w:ascii="Arial" w:eastAsia="Arial" w:hAnsi="Arial" w:cs="Arial"/>
        </w:rPr>
        <w:t>funciones para la</w:t>
      </w:r>
      <w:r>
        <w:rPr>
          <w:rFonts w:ascii="Arial" w:eastAsia="Arial" w:hAnsi="Arial" w:cs="Arial"/>
        </w:rPr>
        <w:t xml:space="preserve"> administración </w:t>
      </w:r>
      <w:r w:rsidR="00D2150C">
        <w:rPr>
          <w:rFonts w:ascii="Arial" w:eastAsia="Arial" w:hAnsi="Arial" w:cs="Arial"/>
        </w:rPr>
        <w:t>que posee</w:t>
      </w:r>
      <w:r>
        <w:rPr>
          <w:rFonts w:ascii="Arial" w:eastAsia="Arial" w:hAnsi="Arial" w:cs="Arial"/>
        </w:rPr>
        <w:t xml:space="preserve"> nuestro sistema, incentivar</w:t>
      </w:r>
      <w:r w:rsidR="00D2150C">
        <w:rPr>
          <w:rFonts w:ascii="Arial" w:eastAsia="Arial" w:hAnsi="Arial" w:cs="Arial"/>
        </w:rPr>
        <w:t>á</w:t>
      </w:r>
      <w:r>
        <w:rPr>
          <w:rFonts w:ascii="Arial" w:eastAsia="Arial" w:hAnsi="Arial" w:cs="Arial"/>
        </w:rPr>
        <w:t xml:space="preserve"> el uso </w:t>
      </w:r>
      <w:r w:rsidR="00D2150C">
        <w:rPr>
          <w:rFonts w:ascii="Arial" w:eastAsia="Arial" w:hAnsi="Arial" w:cs="Arial"/>
        </w:rPr>
        <w:t>del software en</w:t>
      </w:r>
      <w:r>
        <w:rPr>
          <w:rFonts w:ascii="Arial" w:eastAsia="Arial" w:hAnsi="Arial" w:cs="Arial"/>
        </w:rPr>
        <w:t xml:space="preserve"> la nube</w:t>
      </w:r>
      <w:r w:rsidR="00D2150C">
        <w:rPr>
          <w:rFonts w:ascii="Arial" w:eastAsia="Arial" w:hAnsi="Arial" w:cs="Arial"/>
        </w:rPr>
        <w:t xml:space="preserve"> como herramienta de crecimiento</w:t>
      </w:r>
      <w:r>
        <w:rPr>
          <w:rFonts w:ascii="Arial" w:eastAsia="Arial" w:hAnsi="Arial" w:cs="Arial"/>
        </w:rPr>
        <w:t>”, señal</w:t>
      </w:r>
      <w:r w:rsidR="00D2150C">
        <w:rPr>
          <w:rFonts w:ascii="Arial" w:eastAsia="Arial" w:hAnsi="Arial" w:cs="Arial"/>
        </w:rPr>
        <w:t>ó</w:t>
      </w:r>
      <w:r>
        <w:rPr>
          <w:rFonts w:ascii="Arial" w:eastAsia="Arial" w:hAnsi="Arial" w:cs="Arial"/>
        </w:rPr>
        <w:t xml:space="preserve"> </w:t>
      </w:r>
      <w:r w:rsidRPr="00D2150C">
        <w:rPr>
          <w:rFonts w:ascii="Arial" w:eastAsia="Arial" w:hAnsi="Arial" w:cs="Arial"/>
          <w:b/>
        </w:rPr>
        <w:t>Alejandro Bonilla, CEO y fundador de Bind ERP.</w:t>
      </w:r>
    </w:p>
    <w:p w14:paraId="5A2E2F66" w14:textId="0D333D21" w:rsidR="003F37C8" w:rsidRDefault="00D2150C" w:rsidP="004B4375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En este sentido, el estudio</w:t>
      </w:r>
      <w:r w:rsidR="000115C9" w:rsidRPr="000115C9">
        <w:rPr>
          <w:rFonts w:ascii="Arial" w:eastAsia="Arial" w:hAnsi="Arial" w:cs="Arial"/>
          <w:i/>
        </w:rPr>
        <w:t xml:space="preserve"> “Small business, big technology: How the cloud enables rapid growth in SMB´s”</w:t>
      </w:r>
      <w:r w:rsidR="003F37C8">
        <w:rPr>
          <w:rFonts w:ascii="Arial" w:eastAsia="Arial" w:hAnsi="Arial" w:cs="Arial"/>
        </w:rPr>
        <w:t xml:space="preserve">, realizado por la consultora </w:t>
      </w:r>
      <w:r w:rsidR="000115C9" w:rsidRPr="000115C9">
        <w:rPr>
          <w:rFonts w:ascii="Arial" w:eastAsia="Arial" w:hAnsi="Arial" w:cs="Arial"/>
        </w:rPr>
        <w:t xml:space="preserve">Deloitte, </w:t>
      </w:r>
      <w:r w:rsidR="000115C9">
        <w:rPr>
          <w:rFonts w:ascii="Arial" w:eastAsia="Arial" w:hAnsi="Arial" w:cs="Arial"/>
        </w:rPr>
        <w:t>señala</w:t>
      </w:r>
      <w:r w:rsidR="000115C9" w:rsidRPr="000115C9">
        <w:rPr>
          <w:rFonts w:ascii="Arial" w:eastAsia="Arial" w:hAnsi="Arial" w:cs="Arial"/>
        </w:rPr>
        <w:t xml:space="preserve"> que </w:t>
      </w:r>
      <w:r w:rsidR="000115C9">
        <w:rPr>
          <w:rFonts w:ascii="Arial" w:eastAsia="Arial" w:hAnsi="Arial" w:cs="Arial"/>
        </w:rPr>
        <w:t xml:space="preserve">las </w:t>
      </w:r>
      <w:r w:rsidR="003F37C8">
        <w:rPr>
          <w:rFonts w:ascii="Arial" w:eastAsia="Arial" w:hAnsi="Arial" w:cs="Arial"/>
        </w:rPr>
        <w:t>p</w:t>
      </w:r>
      <w:r w:rsidR="000115C9">
        <w:rPr>
          <w:rFonts w:ascii="Arial" w:eastAsia="Arial" w:hAnsi="Arial" w:cs="Arial"/>
        </w:rPr>
        <w:t xml:space="preserve">ymes que utilizan un mayor número de servicios en la nube presentan un crecimiento de 26% más </w:t>
      </w:r>
      <w:r w:rsidR="00457E05">
        <w:rPr>
          <w:rFonts w:ascii="Arial" w:eastAsia="Arial" w:hAnsi="Arial" w:cs="Arial"/>
        </w:rPr>
        <w:t>acelerado</w:t>
      </w:r>
      <w:r w:rsidR="000115C9">
        <w:rPr>
          <w:rFonts w:ascii="Arial" w:eastAsia="Arial" w:hAnsi="Arial" w:cs="Arial"/>
        </w:rPr>
        <w:t xml:space="preserve"> que aquellas que no. </w:t>
      </w:r>
    </w:p>
    <w:p w14:paraId="20B95975" w14:textId="3A7D767F" w:rsidR="003E2129" w:rsidRPr="003E2129" w:rsidRDefault="00200572" w:rsidP="003E2129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 xml:space="preserve">Esto concuerda con los datos obtenidos por Bind ERP, pues las empresas que han utilizado su plataforma en la nube por más de un año han registrado </w:t>
      </w:r>
      <w:r w:rsidR="003E2129">
        <w:rPr>
          <w:rFonts w:ascii="Arial" w:eastAsia="Arial" w:hAnsi="Arial" w:cs="Arial"/>
        </w:rPr>
        <w:t xml:space="preserve">un crecimiento de hasta </w:t>
      </w:r>
      <w:r>
        <w:rPr>
          <w:rFonts w:ascii="Arial" w:eastAsia="Arial" w:hAnsi="Arial" w:cs="Arial"/>
        </w:rPr>
        <w:t>52%</w:t>
      </w:r>
      <w:r w:rsidR="003E2129">
        <w:rPr>
          <w:rFonts w:ascii="Arial" w:eastAsia="Arial" w:hAnsi="Arial" w:cs="Arial"/>
        </w:rPr>
        <w:t>. Adicionalmente, han</w:t>
      </w:r>
      <w:r w:rsidR="003E2129" w:rsidRPr="003E2129">
        <w:rPr>
          <w:rFonts w:ascii="Arial" w:eastAsia="Arial" w:hAnsi="Arial" w:cs="Arial"/>
        </w:rPr>
        <w:t xml:space="preserve"> presentado un incremento en su productividad de hasta 65% en el sector manufacturero, un 56% en el comercial y un 15% en el área de servicios</w:t>
      </w:r>
      <w:r w:rsidR="003E2129">
        <w:rPr>
          <w:rFonts w:ascii="Arial" w:eastAsia="Arial" w:hAnsi="Arial" w:cs="Arial"/>
        </w:rPr>
        <w:t>.</w:t>
      </w:r>
    </w:p>
    <w:p w14:paraId="56D7869E" w14:textId="181C216F" w:rsidR="006E5AFF" w:rsidRDefault="00D2150C" w:rsidP="004B4375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El directivo</w:t>
      </w:r>
      <w:r w:rsidR="006E5AFF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también </w:t>
      </w:r>
      <w:r w:rsidR="006E5AFF">
        <w:rPr>
          <w:rFonts w:ascii="Arial" w:eastAsia="Arial" w:hAnsi="Arial" w:cs="Arial"/>
        </w:rPr>
        <w:t>aconsej</w:t>
      </w:r>
      <w:r>
        <w:rPr>
          <w:rFonts w:ascii="Arial" w:eastAsia="Arial" w:hAnsi="Arial" w:cs="Arial"/>
        </w:rPr>
        <w:t>ó</w:t>
      </w:r>
      <w:r w:rsidR="006E5AFF">
        <w:rPr>
          <w:rFonts w:ascii="Arial" w:eastAsia="Arial" w:hAnsi="Arial" w:cs="Arial"/>
        </w:rPr>
        <w:t xml:space="preserve"> a las pymes que tengan interés en hacer uso de plataformas en la nube, que se enfoquen en la seguridad del </w:t>
      </w:r>
      <w:r w:rsidR="009D1838">
        <w:rPr>
          <w:rFonts w:ascii="Arial" w:eastAsia="Arial" w:hAnsi="Arial" w:cs="Arial"/>
        </w:rPr>
        <w:t>sistema que busquen adquirir</w:t>
      </w:r>
      <w:r w:rsidR="006E5AFF">
        <w:rPr>
          <w:rFonts w:ascii="Arial" w:eastAsia="Arial" w:hAnsi="Arial" w:cs="Arial"/>
        </w:rPr>
        <w:t xml:space="preserve">, su gama de funciones, la inclusión de actualizaciones, </w:t>
      </w:r>
      <w:r w:rsidR="009D1838">
        <w:rPr>
          <w:rFonts w:ascii="Arial" w:eastAsia="Arial" w:hAnsi="Arial" w:cs="Arial"/>
        </w:rPr>
        <w:t xml:space="preserve">la capacitación, </w:t>
      </w:r>
      <w:r w:rsidR="006E5AFF">
        <w:rPr>
          <w:rFonts w:ascii="Arial" w:eastAsia="Arial" w:hAnsi="Arial" w:cs="Arial"/>
        </w:rPr>
        <w:t>el soporte técnico post venta, así como el precio de los paquetes de suscripción.</w:t>
      </w:r>
    </w:p>
    <w:p w14:paraId="729102F6" w14:textId="049D2766" w:rsidR="009D1838" w:rsidRDefault="009D1838" w:rsidP="004B4375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“Los sistemas en la nube son una herramienta poderosa y accesible para el crecimiento y la productividad; por ello, el proceso de selección de las plataformas que se pretenden utilizar debe ser una decisión tomada con detenimiento”, concluy</w:t>
      </w:r>
      <w:r w:rsidR="00D2150C">
        <w:rPr>
          <w:rFonts w:ascii="Arial" w:eastAsia="Arial" w:hAnsi="Arial" w:cs="Arial"/>
        </w:rPr>
        <w:t>ó</w:t>
      </w:r>
      <w:r>
        <w:rPr>
          <w:rFonts w:ascii="Arial" w:eastAsia="Arial" w:hAnsi="Arial" w:cs="Arial"/>
        </w:rPr>
        <w:t>.</w:t>
      </w:r>
    </w:p>
    <w:p w14:paraId="6B333672" w14:textId="65E5F740" w:rsidR="006E5AFF" w:rsidRDefault="006E5AFF" w:rsidP="004B4375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Con estos esfuerzos, Bind ERP asegura que las pymes trendrán la posibilidad de mejorar el control de todos los procesos claves de la empresa </w:t>
      </w:r>
      <w:r w:rsidR="009D1838" w:rsidRPr="009D1838">
        <w:rPr>
          <w:rFonts w:ascii="Arial" w:eastAsia="Arial" w:hAnsi="Arial" w:cs="Arial"/>
        </w:rPr>
        <w:t>–</w:t>
      </w:r>
      <w:r>
        <w:rPr>
          <w:rFonts w:ascii="Arial" w:eastAsia="Arial" w:hAnsi="Arial" w:cs="Arial"/>
        </w:rPr>
        <w:t>compras, ventas, inventarios, contabilidad, finanzas y facturación</w:t>
      </w:r>
      <w:r w:rsidR="009D1838" w:rsidRPr="009D1838">
        <w:rPr>
          <w:rFonts w:ascii="Arial" w:eastAsia="Arial" w:hAnsi="Arial" w:cs="Arial"/>
        </w:rPr>
        <w:t>–</w:t>
      </w:r>
      <w:r>
        <w:rPr>
          <w:rFonts w:ascii="Arial" w:eastAsia="Arial" w:hAnsi="Arial" w:cs="Arial"/>
        </w:rPr>
        <w:t xml:space="preserve"> de una forma más sencill</w:t>
      </w:r>
      <w:r w:rsidR="009D24AB">
        <w:rPr>
          <w:rFonts w:ascii="Arial" w:eastAsia="Arial" w:hAnsi="Arial" w:cs="Arial"/>
        </w:rPr>
        <w:t>a, lo</w:t>
      </w:r>
      <w:r>
        <w:rPr>
          <w:rFonts w:ascii="Arial" w:eastAsia="Arial" w:hAnsi="Arial" w:cs="Arial"/>
        </w:rPr>
        <w:t xml:space="preserve"> que les permita ser más </w:t>
      </w:r>
      <w:r w:rsidR="009D24AB">
        <w:rPr>
          <w:rFonts w:ascii="Arial" w:eastAsia="Arial" w:hAnsi="Arial" w:cs="Arial"/>
        </w:rPr>
        <w:t>competitivas en el mercado.</w:t>
      </w:r>
    </w:p>
    <w:p w14:paraId="09F0A2B3" w14:textId="2743D766" w:rsidR="00571322" w:rsidRDefault="00CB5482">
      <w:pPr>
        <w:jc w:val="center"/>
        <w:rPr>
          <w:rFonts w:ascii="Arial" w:eastAsia="Arial" w:hAnsi="Arial" w:cs="Arial"/>
          <w:b/>
          <w:highlight w:val="white"/>
        </w:rPr>
      </w:pPr>
      <w:r>
        <w:rPr>
          <w:rFonts w:ascii="Arial" w:eastAsia="Arial" w:hAnsi="Arial" w:cs="Arial"/>
          <w:b/>
          <w:highlight w:val="white"/>
        </w:rPr>
        <w:t>XX</w:t>
      </w:r>
      <w:r w:rsidR="00310EF5">
        <w:rPr>
          <w:rFonts w:ascii="Arial" w:eastAsia="Arial" w:hAnsi="Arial" w:cs="Arial"/>
          <w:b/>
          <w:highlight w:val="white"/>
        </w:rPr>
        <w:t>X</w:t>
      </w:r>
    </w:p>
    <w:p w14:paraId="6F9E61ED" w14:textId="77777777" w:rsidR="00571322" w:rsidRDefault="00310EF5">
      <w:pPr>
        <w:spacing w:after="20" w:line="240" w:lineRule="auto"/>
        <w:jc w:val="both"/>
        <w:rPr>
          <w:rFonts w:ascii="Arial" w:eastAsia="Arial" w:hAnsi="Arial" w:cs="Arial"/>
          <w:b/>
          <w:sz w:val="20"/>
          <w:szCs w:val="20"/>
          <w:highlight w:val="white"/>
          <w:u w:val="single"/>
        </w:rPr>
      </w:pPr>
      <w:r>
        <w:rPr>
          <w:rFonts w:ascii="Arial" w:eastAsia="Arial" w:hAnsi="Arial" w:cs="Arial"/>
          <w:b/>
          <w:sz w:val="20"/>
          <w:szCs w:val="20"/>
          <w:highlight w:val="white"/>
          <w:u w:val="single"/>
        </w:rPr>
        <w:t>Acerca de Bind ERP</w:t>
      </w:r>
    </w:p>
    <w:p w14:paraId="24277F4C" w14:textId="77777777" w:rsidR="00AD4442" w:rsidRDefault="00AD4442" w:rsidP="00AD4442">
      <w:pPr>
        <w:spacing w:after="2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Con 5 años de experiencia en el mercado, Bind ERP es el sistema de administración en la nube más fácil y completo para crecer un negocio en México. La plataforma tecnológica, desarrollada por talento mexicano y con sede en Monterrey, brinda a más de 6 mil usuarios en todo el país la capacidad de tomar el control de sus departamentos claves, tales como: compras, ventas, inventarios, contabilidad, finanzas, facturación y más. Asimismo, ofrece actualizaciones automáticas, asesoría y soporte técnico sin costo adicional, vinculación directa con el SAT, orden y centralización de la información empresarial, así como reportes e indicadores clave para la toma de decisiones.</w:t>
      </w:r>
    </w:p>
    <w:p w14:paraId="1AE66B29" w14:textId="77777777" w:rsidR="00571322" w:rsidRDefault="00571322">
      <w:pPr>
        <w:spacing w:after="2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14A9B9D9" w14:textId="09B18AA7" w:rsidR="00571322" w:rsidRDefault="00310EF5">
      <w:pPr>
        <w:spacing w:after="20" w:line="240" w:lineRule="auto"/>
        <w:jc w:val="both"/>
        <w:rPr>
          <w:rFonts w:ascii="Arial" w:eastAsia="Arial" w:hAnsi="Arial" w:cs="Arial"/>
          <w:color w:val="0000FF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</w:rPr>
        <w:t xml:space="preserve">Para más información visita: </w:t>
      </w:r>
      <w:hyperlink r:id="rId19">
        <w:r w:rsidRPr="002E49FF">
          <w:rPr>
            <w:rFonts w:ascii="Arial" w:eastAsia="Arial" w:hAnsi="Arial" w:cs="Arial"/>
            <w:color w:val="0072CE"/>
            <w:sz w:val="20"/>
            <w:szCs w:val="20"/>
            <w:u w:val="single"/>
          </w:rPr>
          <w:t>www.bind.com.mx</w:t>
        </w:r>
      </w:hyperlink>
    </w:p>
    <w:p w14:paraId="7A0E5E94" w14:textId="77777777" w:rsidR="002E49FF" w:rsidRDefault="002E49FF">
      <w:pPr>
        <w:spacing w:after="2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22469B89" w14:textId="55781018" w:rsidR="009E1EB2" w:rsidRPr="009E1EB2" w:rsidRDefault="009E1EB2">
      <w:pPr>
        <w:spacing w:after="2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9E1EB2">
        <w:rPr>
          <w:rFonts w:ascii="Arial" w:eastAsia="Arial" w:hAnsi="Arial" w:cs="Arial"/>
          <w:sz w:val="20"/>
          <w:szCs w:val="20"/>
        </w:rPr>
        <w:t>Síguelos en sus redes sociales</w:t>
      </w:r>
    </w:p>
    <w:p w14:paraId="331AD273" w14:textId="77777777" w:rsidR="002E49FF" w:rsidRDefault="002E49FF">
      <w:pPr>
        <w:spacing w:after="2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4E4B64EA" w14:textId="5AEFC49D" w:rsidR="00571322" w:rsidRPr="00FF3D59" w:rsidRDefault="00310EF5">
      <w:pPr>
        <w:spacing w:after="20" w:line="240" w:lineRule="auto"/>
        <w:jc w:val="both"/>
        <w:rPr>
          <w:rFonts w:ascii="Arial" w:eastAsia="Arial" w:hAnsi="Arial" w:cs="Arial"/>
        </w:rPr>
      </w:pPr>
      <w:r w:rsidRPr="00FF3D59">
        <w:rPr>
          <w:rFonts w:ascii="Arial" w:eastAsia="Arial" w:hAnsi="Arial" w:cs="Arial"/>
          <w:color w:val="000000"/>
        </w:rPr>
        <w:t>F</w:t>
      </w:r>
      <w:r w:rsidR="002D49B6" w:rsidRPr="00FF3D59">
        <w:rPr>
          <w:rFonts w:ascii="Arial" w:eastAsia="Arial" w:hAnsi="Arial" w:cs="Arial"/>
          <w:color w:val="000000"/>
        </w:rPr>
        <w:t>acebook</w:t>
      </w:r>
      <w:r w:rsidRPr="00FF3D59">
        <w:rPr>
          <w:rFonts w:ascii="Arial" w:eastAsia="Arial" w:hAnsi="Arial" w:cs="Arial"/>
          <w:color w:val="000000"/>
        </w:rPr>
        <w:t xml:space="preserve">: </w:t>
      </w:r>
      <w:hyperlink r:id="rId20" w:history="1">
        <w:r w:rsidRPr="00FF3D59">
          <w:rPr>
            <w:rStyle w:val="Hyperlink"/>
            <w:rFonts w:ascii="Arial" w:eastAsia="Arial" w:hAnsi="Arial" w:cs="Arial"/>
            <w:color w:val="0072CE"/>
            <w:u w:val="none"/>
          </w:rPr>
          <w:t>@bindMX</w:t>
        </w:r>
      </w:hyperlink>
    </w:p>
    <w:p w14:paraId="3D6B4FDB" w14:textId="32F5645D" w:rsidR="00571322" w:rsidRPr="00FF3D59" w:rsidRDefault="00310EF5">
      <w:pPr>
        <w:spacing w:after="20" w:line="240" w:lineRule="auto"/>
        <w:jc w:val="both"/>
        <w:rPr>
          <w:rFonts w:ascii="Arial" w:eastAsia="Arial" w:hAnsi="Arial" w:cs="Arial"/>
        </w:rPr>
      </w:pPr>
      <w:r w:rsidRPr="00FF3D59">
        <w:rPr>
          <w:rFonts w:ascii="Arial" w:eastAsia="Arial" w:hAnsi="Arial" w:cs="Arial"/>
        </w:rPr>
        <w:t>T</w:t>
      </w:r>
      <w:r w:rsidR="002D49B6" w:rsidRPr="00FF3D59">
        <w:rPr>
          <w:rFonts w:ascii="Arial" w:eastAsia="Arial" w:hAnsi="Arial" w:cs="Arial"/>
        </w:rPr>
        <w:t>witter</w:t>
      </w:r>
      <w:r w:rsidRPr="00FF3D59">
        <w:rPr>
          <w:rFonts w:ascii="Arial" w:eastAsia="Arial" w:hAnsi="Arial" w:cs="Arial"/>
        </w:rPr>
        <w:t xml:space="preserve">: </w:t>
      </w:r>
      <w:hyperlink r:id="rId21" w:history="1">
        <w:r w:rsidRPr="00FF3D59">
          <w:rPr>
            <w:rStyle w:val="Hyperlink"/>
            <w:rFonts w:ascii="Arial" w:eastAsia="Arial" w:hAnsi="Arial" w:cs="Arial"/>
            <w:color w:val="0072CE"/>
            <w:u w:val="none"/>
          </w:rPr>
          <w:t>@BindERPMX</w:t>
        </w:r>
      </w:hyperlink>
    </w:p>
    <w:p w14:paraId="58E35F25" w14:textId="0E18C69A" w:rsidR="00571322" w:rsidRPr="00FF3D59" w:rsidRDefault="00310EF5">
      <w:pPr>
        <w:spacing w:after="20" w:line="240" w:lineRule="auto"/>
        <w:jc w:val="both"/>
        <w:rPr>
          <w:rFonts w:ascii="Arial" w:eastAsia="Arial" w:hAnsi="Arial" w:cs="Arial"/>
        </w:rPr>
      </w:pPr>
      <w:bookmarkStart w:id="1" w:name="_30j0zll" w:colFirst="0" w:colLast="0"/>
      <w:bookmarkEnd w:id="1"/>
      <w:r w:rsidRPr="00FF3D59">
        <w:rPr>
          <w:rFonts w:ascii="Arial" w:eastAsia="Arial" w:hAnsi="Arial" w:cs="Arial"/>
        </w:rPr>
        <w:t>You</w:t>
      </w:r>
      <w:r w:rsidR="002D49B6" w:rsidRPr="00FF3D59">
        <w:rPr>
          <w:rFonts w:ascii="Arial" w:eastAsia="Arial" w:hAnsi="Arial" w:cs="Arial"/>
        </w:rPr>
        <w:t>T</w:t>
      </w:r>
      <w:r w:rsidRPr="00FF3D59">
        <w:rPr>
          <w:rFonts w:ascii="Arial" w:eastAsia="Arial" w:hAnsi="Arial" w:cs="Arial"/>
        </w:rPr>
        <w:t xml:space="preserve">ube: </w:t>
      </w:r>
      <w:hyperlink r:id="rId22" w:history="1">
        <w:r w:rsidRPr="00FF3D59">
          <w:rPr>
            <w:rStyle w:val="Hyperlink"/>
            <w:rFonts w:ascii="Arial" w:eastAsia="Arial" w:hAnsi="Arial" w:cs="Arial"/>
            <w:color w:val="0072CE"/>
            <w:u w:val="none"/>
          </w:rPr>
          <w:t>Bind ERP</w:t>
        </w:r>
      </w:hyperlink>
      <w:bookmarkStart w:id="2" w:name="_GoBack"/>
      <w:bookmarkEnd w:id="2"/>
    </w:p>
    <w:sectPr w:rsidR="00571322" w:rsidRPr="00FF3D59" w:rsidSect="001A2BC9">
      <w:headerReference w:type="default" r:id="rId23"/>
      <w:pgSz w:w="12240" w:h="15840"/>
      <w:pgMar w:top="1701" w:right="1701" w:bottom="1134" w:left="170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4AE935" w14:textId="77777777" w:rsidR="000C68AA" w:rsidRDefault="000C68AA">
      <w:pPr>
        <w:spacing w:after="0" w:line="240" w:lineRule="auto"/>
      </w:pPr>
      <w:r>
        <w:separator/>
      </w:r>
    </w:p>
  </w:endnote>
  <w:endnote w:type="continuationSeparator" w:id="0">
    <w:p w14:paraId="0290862A" w14:textId="77777777" w:rsidR="000C68AA" w:rsidRDefault="000C6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DE2FE8" w14:textId="77777777" w:rsidR="000C68AA" w:rsidRDefault="000C68AA">
      <w:pPr>
        <w:spacing w:after="0" w:line="240" w:lineRule="auto"/>
      </w:pPr>
      <w:r>
        <w:separator/>
      </w:r>
    </w:p>
  </w:footnote>
  <w:footnote w:type="continuationSeparator" w:id="0">
    <w:p w14:paraId="746B6CCC" w14:textId="77777777" w:rsidR="000C68AA" w:rsidRDefault="000C68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DD2994" w14:textId="77777777" w:rsidR="00966EA3" w:rsidRDefault="00966EA3">
    <w:pPr>
      <w:tabs>
        <w:tab w:val="center" w:pos="4419"/>
        <w:tab w:val="right" w:pos="8838"/>
      </w:tabs>
      <w:spacing w:after="0" w:line="240" w:lineRule="auto"/>
      <w:jc w:val="right"/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786F4D40" wp14:editId="4B48EDF0">
          <wp:simplePos x="0" y="0"/>
          <wp:positionH relativeFrom="column">
            <wp:posOffset>2181225</wp:posOffset>
          </wp:positionH>
          <wp:positionV relativeFrom="paragraph">
            <wp:posOffset>231424</wp:posOffset>
          </wp:positionV>
          <wp:extent cx="1248388" cy="650202"/>
          <wp:effectExtent l="0" t="0" r="0" b="0"/>
          <wp:wrapNone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48388" cy="65020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D5B7F"/>
    <w:multiLevelType w:val="multilevel"/>
    <w:tmpl w:val="A88EE15C"/>
    <w:lvl w:ilvl="0">
      <w:start w:val="1"/>
      <w:numFmt w:val="bullet"/>
      <w:lvlText w:val="●"/>
      <w:lvlJc w:val="left"/>
      <w:pPr>
        <w:ind w:left="644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8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0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4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6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04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44A15AE"/>
    <w:multiLevelType w:val="hybridMultilevel"/>
    <w:tmpl w:val="B61CD6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8256E5"/>
    <w:multiLevelType w:val="hybridMultilevel"/>
    <w:tmpl w:val="632AC9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033952"/>
    <w:multiLevelType w:val="hybridMultilevel"/>
    <w:tmpl w:val="91CCE52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4313A1"/>
    <w:multiLevelType w:val="hybridMultilevel"/>
    <w:tmpl w:val="767606B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890ACC"/>
    <w:multiLevelType w:val="hybridMultilevel"/>
    <w:tmpl w:val="C79AFC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B81BF9"/>
    <w:multiLevelType w:val="hybridMultilevel"/>
    <w:tmpl w:val="9138AA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172341"/>
    <w:multiLevelType w:val="hybridMultilevel"/>
    <w:tmpl w:val="6EDEB2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C50295"/>
    <w:multiLevelType w:val="hybridMultilevel"/>
    <w:tmpl w:val="7B5CDE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F67E57"/>
    <w:multiLevelType w:val="hybridMultilevel"/>
    <w:tmpl w:val="45DA2D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7"/>
  </w:num>
  <w:num w:numId="5">
    <w:abstractNumId w:val="6"/>
  </w:num>
  <w:num w:numId="6">
    <w:abstractNumId w:val="5"/>
  </w:num>
  <w:num w:numId="7">
    <w:abstractNumId w:val="1"/>
  </w:num>
  <w:num w:numId="8">
    <w:abstractNumId w:val="9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322"/>
    <w:rsid w:val="00001474"/>
    <w:rsid w:val="00003DD0"/>
    <w:rsid w:val="00007609"/>
    <w:rsid w:val="000115C9"/>
    <w:rsid w:val="000427D0"/>
    <w:rsid w:val="00042BA4"/>
    <w:rsid w:val="000565F3"/>
    <w:rsid w:val="00057116"/>
    <w:rsid w:val="00057B02"/>
    <w:rsid w:val="000A0FE1"/>
    <w:rsid w:val="000C26A4"/>
    <w:rsid w:val="000C68AA"/>
    <w:rsid w:val="000D35B1"/>
    <w:rsid w:val="000D698C"/>
    <w:rsid w:val="000F07C1"/>
    <w:rsid w:val="00133F68"/>
    <w:rsid w:val="00161A27"/>
    <w:rsid w:val="00167233"/>
    <w:rsid w:val="00176015"/>
    <w:rsid w:val="00177754"/>
    <w:rsid w:val="00180FD8"/>
    <w:rsid w:val="0018606E"/>
    <w:rsid w:val="00192F3E"/>
    <w:rsid w:val="00197208"/>
    <w:rsid w:val="001A2BC9"/>
    <w:rsid w:val="001A3E72"/>
    <w:rsid w:val="001B00CC"/>
    <w:rsid w:val="001C1567"/>
    <w:rsid w:val="001C1741"/>
    <w:rsid w:val="001C7CD0"/>
    <w:rsid w:val="001D2DFB"/>
    <w:rsid w:val="001D7945"/>
    <w:rsid w:val="00200572"/>
    <w:rsid w:val="002007E5"/>
    <w:rsid w:val="00201AE9"/>
    <w:rsid w:val="00211191"/>
    <w:rsid w:val="00220B48"/>
    <w:rsid w:val="002266FF"/>
    <w:rsid w:val="00230006"/>
    <w:rsid w:val="00233AB7"/>
    <w:rsid w:val="00236062"/>
    <w:rsid w:val="0024573C"/>
    <w:rsid w:val="00245933"/>
    <w:rsid w:val="00265277"/>
    <w:rsid w:val="00284DCB"/>
    <w:rsid w:val="00285304"/>
    <w:rsid w:val="00285C09"/>
    <w:rsid w:val="00291DF4"/>
    <w:rsid w:val="00296067"/>
    <w:rsid w:val="002A1B9D"/>
    <w:rsid w:val="002A25FB"/>
    <w:rsid w:val="002A2A53"/>
    <w:rsid w:val="002A4568"/>
    <w:rsid w:val="002D0AA8"/>
    <w:rsid w:val="002D1F37"/>
    <w:rsid w:val="002D3FC0"/>
    <w:rsid w:val="002D49B6"/>
    <w:rsid w:val="002E49FF"/>
    <w:rsid w:val="002F23F4"/>
    <w:rsid w:val="002F6AB6"/>
    <w:rsid w:val="00303AEB"/>
    <w:rsid w:val="00310EF5"/>
    <w:rsid w:val="003122D2"/>
    <w:rsid w:val="00316A23"/>
    <w:rsid w:val="00317513"/>
    <w:rsid w:val="00323E8F"/>
    <w:rsid w:val="0034131D"/>
    <w:rsid w:val="0036300E"/>
    <w:rsid w:val="003706DD"/>
    <w:rsid w:val="0038432A"/>
    <w:rsid w:val="003B00C2"/>
    <w:rsid w:val="003B7CE2"/>
    <w:rsid w:val="003D2777"/>
    <w:rsid w:val="003E0E06"/>
    <w:rsid w:val="003E2129"/>
    <w:rsid w:val="003F37C8"/>
    <w:rsid w:val="00404B60"/>
    <w:rsid w:val="004066F9"/>
    <w:rsid w:val="004117F4"/>
    <w:rsid w:val="00425927"/>
    <w:rsid w:val="00427C7A"/>
    <w:rsid w:val="00445D45"/>
    <w:rsid w:val="00457E05"/>
    <w:rsid w:val="00467A85"/>
    <w:rsid w:val="00492EE1"/>
    <w:rsid w:val="00495E72"/>
    <w:rsid w:val="004A7AEB"/>
    <w:rsid w:val="004B217D"/>
    <w:rsid w:val="004B4375"/>
    <w:rsid w:val="004D4B81"/>
    <w:rsid w:val="004E50D5"/>
    <w:rsid w:val="004E5554"/>
    <w:rsid w:val="00536E9B"/>
    <w:rsid w:val="005403D8"/>
    <w:rsid w:val="00547DDA"/>
    <w:rsid w:val="00566355"/>
    <w:rsid w:val="00571322"/>
    <w:rsid w:val="00577F6C"/>
    <w:rsid w:val="00591E56"/>
    <w:rsid w:val="005967FD"/>
    <w:rsid w:val="005A0CC9"/>
    <w:rsid w:val="005A2E85"/>
    <w:rsid w:val="005A3100"/>
    <w:rsid w:val="005B480E"/>
    <w:rsid w:val="005B72F3"/>
    <w:rsid w:val="005D2FCC"/>
    <w:rsid w:val="005F3225"/>
    <w:rsid w:val="005F7A37"/>
    <w:rsid w:val="006000D3"/>
    <w:rsid w:val="00610220"/>
    <w:rsid w:val="006208BB"/>
    <w:rsid w:val="00622C11"/>
    <w:rsid w:val="0063070B"/>
    <w:rsid w:val="00637CBB"/>
    <w:rsid w:val="00640C74"/>
    <w:rsid w:val="00644B8A"/>
    <w:rsid w:val="00647C68"/>
    <w:rsid w:val="00652F01"/>
    <w:rsid w:val="00660E8E"/>
    <w:rsid w:val="006735C4"/>
    <w:rsid w:val="00681FCF"/>
    <w:rsid w:val="00683E3A"/>
    <w:rsid w:val="006848EE"/>
    <w:rsid w:val="006E5AFF"/>
    <w:rsid w:val="0070627D"/>
    <w:rsid w:val="007134DB"/>
    <w:rsid w:val="00716606"/>
    <w:rsid w:val="007254B4"/>
    <w:rsid w:val="00734F7F"/>
    <w:rsid w:val="0077444D"/>
    <w:rsid w:val="0077542B"/>
    <w:rsid w:val="00777B5E"/>
    <w:rsid w:val="007A41F8"/>
    <w:rsid w:val="007A6CF9"/>
    <w:rsid w:val="007B0C11"/>
    <w:rsid w:val="007C0244"/>
    <w:rsid w:val="007D681D"/>
    <w:rsid w:val="007E1180"/>
    <w:rsid w:val="007F04B2"/>
    <w:rsid w:val="007F1A34"/>
    <w:rsid w:val="007F356E"/>
    <w:rsid w:val="007F48D8"/>
    <w:rsid w:val="00801F07"/>
    <w:rsid w:val="0082332E"/>
    <w:rsid w:val="00833403"/>
    <w:rsid w:val="00836D48"/>
    <w:rsid w:val="00840EC8"/>
    <w:rsid w:val="0085139A"/>
    <w:rsid w:val="008559AD"/>
    <w:rsid w:val="008616F8"/>
    <w:rsid w:val="008729F6"/>
    <w:rsid w:val="008758B8"/>
    <w:rsid w:val="00877454"/>
    <w:rsid w:val="008833DF"/>
    <w:rsid w:val="008A2179"/>
    <w:rsid w:val="008C1E81"/>
    <w:rsid w:val="008D637F"/>
    <w:rsid w:val="008E2835"/>
    <w:rsid w:val="008E4465"/>
    <w:rsid w:val="008F37F5"/>
    <w:rsid w:val="008F4ADA"/>
    <w:rsid w:val="009133DC"/>
    <w:rsid w:val="0091674B"/>
    <w:rsid w:val="00920C00"/>
    <w:rsid w:val="00926EF7"/>
    <w:rsid w:val="009275A5"/>
    <w:rsid w:val="00930B1E"/>
    <w:rsid w:val="00934321"/>
    <w:rsid w:val="009357CA"/>
    <w:rsid w:val="009416B7"/>
    <w:rsid w:val="009454E4"/>
    <w:rsid w:val="00951C5D"/>
    <w:rsid w:val="00954B87"/>
    <w:rsid w:val="009572B5"/>
    <w:rsid w:val="00963877"/>
    <w:rsid w:val="00966EA3"/>
    <w:rsid w:val="00974A61"/>
    <w:rsid w:val="009756DA"/>
    <w:rsid w:val="009821D6"/>
    <w:rsid w:val="00996654"/>
    <w:rsid w:val="00997644"/>
    <w:rsid w:val="009A49A2"/>
    <w:rsid w:val="009A562A"/>
    <w:rsid w:val="009B5980"/>
    <w:rsid w:val="009C4446"/>
    <w:rsid w:val="009D1838"/>
    <w:rsid w:val="009D24AB"/>
    <w:rsid w:val="009E1EB2"/>
    <w:rsid w:val="009E28B1"/>
    <w:rsid w:val="009F4AFA"/>
    <w:rsid w:val="00A00FE6"/>
    <w:rsid w:val="00A01D2C"/>
    <w:rsid w:val="00A032FB"/>
    <w:rsid w:val="00A038F0"/>
    <w:rsid w:val="00A17A71"/>
    <w:rsid w:val="00A32833"/>
    <w:rsid w:val="00A468FC"/>
    <w:rsid w:val="00A6059F"/>
    <w:rsid w:val="00A81197"/>
    <w:rsid w:val="00A91FA6"/>
    <w:rsid w:val="00A9564A"/>
    <w:rsid w:val="00AA1DAA"/>
    <w:rsid w:val="00AC1647"/>
    <w:rsid w:val="00AC2F3C"/>
    <w:rsid w:val="00AC74FF"/>
    <w:rsid w:val="00AD3BED"/>
    <w:rsid w:val="00AD4442"/>
    <w:rsid w:val="00AE0BED"/>
    <w:rsid w:val="00AE4F66"/>
    <w:rsid w:val="00B07EAF"/>
    <w:rsid w:val="00B11AFC"/>
    <w:rsid w:val="00B239D3"/>
    <w:rsid w:val="00B30444"/>
    <w:rsid w:val="00B349ED"/>
    <w:rsid w:val="00B41D38"/>
    <w:rsid w:val="00B46DB2"/>
    <w:rsid w:val="00B60B40"/>
    <w:rsid w:val="00B62C3E"/>
    <w:rsid w:val="00B655F5"/>
    <w:rsid w:val="00B73A72"/>
    <w:rsid w:val="00B77C8A"/>
    <w:rsid w:val="00B81988"/>
    <w:rsid w:val="00B84800"/>
    <w:rsid w:val="00B84914"/>
    <w:rsid w:val="00BB4984"/>
    <w:rsid w:val="00BC01D7"/>
    <w:rsid w:val="00BE79A6"/>
    <w:rsid w:val="00BF1717"/>
    <w:rsid w:val="00C33E14"/>
    <w:rsid w:val="00C44AF2"/>
    <w:rsid w:val="00C457DB"/>
    <w:rsid w:val="00C53B82"/>
    <w:rsid w:val="00C67855"/>
    <w:rsid w:val="00C74479"/>
    <w:rsid w:val="00C87819"/>
    <w:rsid w:val="00CA54EE"/>
    <w:rsid w:val="00CA5671"/>
    <w:rsid w:val="00CB2BED"/>
    <w:rsid w:val="00CB5482"/>
    <w:rsid w:val="00CD7D40"/>
    <w:rsid w:val="00CE1C92"/>
    <w:rsid w:val="00D2150C"/>
    <w:rsid w:val="00D342CF"/>
    <w:rsid w:val="00D36D4E"/>
    <w:rsid w:val="00D37A37"/>
    <w:rsid w:val="00D438FE"/>
    <w:rsid w:val="00D46584"/>
    <w:rsid w:val="00D665D8"/>
    <w:rsid w:val="00D84E3D"/>
    <w:rsid w:val="00D87500"/>
    <w:rsid w:val="00D91C05"/>
    <w:rsid w:val="00D93F51"/>
    <w:rsid w:val="00D97233"/>
    <w:rsid w:val="00DA2D2D"/>
    <w:rsid w:val="00DA4EB8"/>
    <w:rsid w:val="00DA6C38"/>
    <w:rsid w:val="00DC2EA9"/>
    <w:rsid w:val="00DD2857"/>
    <w:rsid w:val="00DE24AB"/>
    <w:rsid w:val="00DE56AF"/>
    <w:rsid w:val="00DF7B27"/>
    <w:rsid w:val="00E02D13"/>
    <w:rsid w:val="00E05AAE"/>
    <w:rsid w:val="00E21E96"/>
    <w:rsid w:val="00E27ABB"/>
    <w:rsid w:val="00E309C7"/>
    <w:rsid w:val="00E40238"/>
    <w:rsid w:val="00E55F2B"/>
    <w:rsid w:val="00E62AD8"/>
    <w:rsid w:val="00E66B41"/>
    <w:rsid w:val="00E72461"/>
    <w:rsid w:val="00E72837"/>
    <w:rsid w:val="00E754B1"/>
    <w:rsid w:val="00E979FA"/>
    <w:rsid w:val="00EA1647"/>
    <w:rsid w:val="00EA4D64"/>
    <w:rsid w:val="00EA4EA7"/>
    <w:rsid w:val="00EC0998"/>
    <w:rsid w:val="00ED589A"/>
    <w:rsid w:val="00EE575B"/>
    <w:rsid w:val="00EF0C02"/>
    <w:rsid w:val="00EF4641"/>
    <w:rsid w:val="00F03BB3"/>
    <w:rsid w:val="00F06320"/>
    <w:rsid w:val="00F10B43"/>
    <w:rsid w:val="00F1151B"/>
    <w:rsid w:val="00F16D59"/>
    <w:rsid w:val="00F2296D"/>
    <w:rsid w:val="00F258DA"/>
    <w:rsid w:val="00F3497C"/>
    <w:rsid w:val="00F36735"/>
    <w:rsid w:val="00F60CB4"/>
    <w:rsid w:val="00F6301A"/>
    <w:rsid w:val="00F8034E"/>
    <w:rsid w:val="00F90642"/>
    <w:rsid w:val="00FA21FE"/>
    <w:rsid w:val="00FA7078"/>
    <w:rsid w:val="00FB1DC5"/>
    <w:rsid w:val="00FB35CA"/>
    <w:rsid w:val="00FC45E6"/>
    <w:rsid w:val="00FC6A38"/>
    <w:rsid w:val="00FD5947"/>
    <w:rsid w:val="00FF3D59"/>
    <w:rsid w:val="42E3B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6BBC957"/>
  <w15:docId w15:val="{0481DCC5-7E80-47E5-866F-4FFB5FD36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0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C97F0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7F02"/>
  </w:style>
  <w:style w:type="paragraph" w:styleId="Footer">
    <w:name w:val="footer"/>
    <w:basedOn w:val="Normal"/>
    <w:link w:val="FooterChar"/>
    <w:uiPriority w:val="99"/>
    <w:unhideWhenUsed/>
    <w:rsid w:val="00C97F0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7F02"/>
  </w:style>
  <w:style w:type="character" w:styleId="Hyperlink">
    <w:name w:val="Hyperlink"/>
    <w:basedOn w:val="DefaultParagraphFont"/>
    <w:uiPriority w:val="99"/>
    <w:unhideWhenUsed/>
    <w:rsid w:val="00CD13B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18C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8C6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410FB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6471A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F535C7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030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030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030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30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3031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456E5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B41D38"/>
    <w:pPr>
      <w:spacing w:after="0" w:line="240" w:lineRule="auto"/>
    </w:pPr>
  </w:style>
  <w:style w:type="character" w:customStyle="1" w:styleId="Mencinsinresolver1">
    <w:name w:val="Mención sin resolver1"/>
    <w:basedOn w:val="DefaultParagraphFont"/>
    <w:uiPriority w:val="99"/>
    <w:semiHidden/>
    <w:unhideWhenUsed/>
    <w:rsid w:val="00840EC8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D342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9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7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368844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4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bind.com.mx/marketplace-aplicaciones?utm_campaign=Plural&amp;utm_source=media&amp;utm_medium=press%20release&amp;utm_content=PRL2019051004" TargetMode="External"/><Relationship Id="rId18" Type="http://schemas.openxmlformats.org/officeDocument/2006/relationships/hyperlink" Target="http://www.expertopyme.com/?utm_campaign=Plural&amp;utm_source=media&amp;utm_medium=press%20release&amp;utm_content=PRL2019051009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twitter.com/binderpmx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bind.com.mx/proceso-de-ventas/recibe-pagos-en-linea?utm_campaign=Plural&amp;utm_source=media&amp;utm_medium=press%20release&amp;utm_content=PRL2019051005" TargetMode="External"/><Relationship Id="rId17" Type="http://schemas.openxmlformats.org/officeDocument/2006/relationships/hyperlink" Target="http://binderp.clickmeeting.com/?utm_campaign=Plural&amp;utm_source=media&amp;utm_medium=press%20release&amp;utm_content=PRL2019051008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blog.bind.com.mx/almacenamiento-en-la-nube-01?utm_campaign=Plural&amp;utm_source=media&amp;utm_medium=press%20release&amp;utm_content=PRL2019051003" TargetMode="External"/><Relationship Id="rId20" Type="http://schemas.openxmlformats.org/officeDocument/2006/relationships/hyperlink" Target="https://www.facebook.com/bindmx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bind.com.mx/contabilidad-electronica/descarga-xml-desde-el-sat?utm_campaign=Plural&amp;utm_source=media&amp;utm_medium=press%20release&amp;utm_content=PRL2019051002" TargetMode="External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s://www.bind.com.mx/proceso-de-ventas/facturacion-en-linea?utm_campaign=Plural&amp;utm_source=media&amp;utm_medium=press%20release&amp;utm_content=PRL2019051007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www.bind.com.mx/?utm_campaign=Plural&amp;utm_source=media&amp;utm_medium=press%20release&amp;utm_content=PRL2019051001" TargetMode="External"/><Relationship Id="rId19" Type="http://schemas.openxmlformats.org/officeDocument/2006/relationships/hyperlink" Target="https://www.bind.com.mx/?utm_campaign=Plural&amp;utm_source=media&amp;utm_medium=press%20release&amp;utm_content=PRL2019051001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bind.com.mx/proceso-de-ventas/facturacion-electronica?utm_campaign=Plural&amp;utm_source=media&amp;utm_medium=press%20release&amp;utm_content=PRL2019051006" TargetMode="External"/><Relationship Id="rId22" Type="http://schemas.openxmlformats.org/officeDocument/2006/relationships/hyperlink" Target="https://www.youtube.com/c/binderp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1EC0E82905A044E82B351A53B62B468" ma:contentTypeVersion="12" ma:contentTypeDescription="Crear nuevo documento." ma:contentTypeScope="" ma:versionID="0abd01658a8af4fd68b63dc01114a757">
  <xsd:schema xmlns:xsd="http://www.w3.org/2001/XMLSchema" xmlns:xs="http://www.w3.org/2001/XMLSchema" xmlns:p="http://schemas.microsoft.com/office/2006/metadata/properties" xmlns:ns2="bedc15d8-ddc6-4462-891d-e56af14fc25a" xmlns:ns3="6a1186c2-4609-475c-9d42-33ab10e526ad" targetNamespace="http://schemas.microsoft.com/office/2006/metadata/properties" ma:root="true" ma:fieldsID="49ae6bce1cebfec77d0aee64c7c77490" ns2:_="" ns3:_="">
    <xsd:import namespace="bedc15d8-ddc6-4462-891d-e56af14fc25a"/>
    <xsd:import namespace="6a1186c2-4609-475c-9d42-33ab10e526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dc15d8-ddc6-4462-891d-e56af14fc2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1186c2-4609-475c-9d42-33ab10e526a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3E5B868-E47C-47BB-869E-44EC21F8B5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dc15d8-ddc6-4462-891d-e56af14fc25a"/>
    <ds:schemaRef ds:uri="6a1186c2-4609-475c-9d42-33ab10e526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9594B20-14B2-4D8D-9DB2-B8C74414B37B}">
  <ds:schemaRefs>
    <ds:schemaRef ds:uri="bedc15d8-ddc6-4462-891d-e56af14fc25a"/>
    <ds:schemaRef ds:uri="http://schemas.microsoft.com/office/2006/documentManagement/types"/>
    <ds:schemaRef ds:uri="http://schemas.microsoft.com/office/infopath/2007/PartnerControls"/>
    <ds:schemaRef ds:uri="http://purl.org/dc/dcmitype/"/>
    <ds:schemaRef ds:uri="6a1186c2-4609-475c-9d42-33ab10e526ad"/>
    <ds:schemaRef ds:uri="http://purl.org/dc/elements/1.1/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63FAEEB0-6441-48B4-9C54-991EF7251EE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899</Words>
  <Characters>5125</Characters>
  <Application>Microsoft Office Word</Application>
  <DocSecurity>0</DocSecurity>
  <Lines>42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Martín Cortes</cp:lastModifiedBy>
  <cp:revision>2</cp:revision>
  <dcterms:created xsi:type="dcterms:W3CDTF">2019-09-03T22:43:00Z</dcterms:created>
  <dcterms:modified xsi:type="dcterms:W3CDTF">2019-09-03T22:43:00Z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0x010100D1EC0E82905A044E82B351A53B62B468</vt:lpwstr>
  </property>
  <property fmtid="{D5CDD505-2E9C-101B-9397-08002B2CF9AE}" pid="3" name="AuthorIds_UIVersion_512">
    <vt:lpwstr>139</vt:lpwstr>
  </property>
</Properties>
</file>